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ind w:firstLine="11907"/>
        <w:keepLines/>
        <w:keepNext/>
      </w:pPr>
      <w:r>
        <w:t xml:space="preserve">Приложение</w:t>
      </w:r>
      <w:r/>
    </w:p>
    <w:p>
      <w:pPr>
        <w:pStyle w:val="872"/>
        <w:ind w:firstLine="11907"/>
        <w:keepLines/>
        <w:keepNext/>
      </w:pPr>
      <w:r/>
      <w:r/>
    </w:p>
    <w:p>
      <w:pPr>
        <w:pStyle w:val="872"/>
        <w:ind w:firstLine="11907"/>
        <w:keepLines/>
        <w:keepNext/>
      </w:pPr>
      <w:r>
        <w:t xml:space="preserve">УТВЕРЖДЕН </w:t>
      </w:r>
      <w:r/>
    </w:p>
    <w:p>
      <w:pPr>
        <w:pStyle w:val="872"/>
        <w:ind w:firstLine="11907"/>
        <w:keepLines/>
        <w:keepNext/>
      </w:pPr>
      <w:r/>
      <w:r/>
    </w:p>
    <w:p>
      <w:pPr>
        <w:pStyle w:val="872"/>
        <w:ind w:firstLine="11907"/>
        <w:keepLines/>
        <w:keepNext/>
      </w:pPr>
      <w:r>
        <w:t xml:space="preserve">решением Думы </w:t>
      </w:r>
      <w:r/>
    </w:p>
    <w:p>
      <w:pPr>
        <w:ind w:firstLine="11907"/>
        <w:keepLines/>
        <w:keepNext/>
      </w:pPr>
      <w:r>
        <w:t xml:space="preserve">Артемовского </w:t>
      </w:r>
      <w:r>
        <w:t xml:space="preserve">городского округа </w:t>
      </w:r>
      <w:r/>
    </w:p>
    <w:p>
      <w:pPr>
        <w:pStyle w:val="872"/>
        <w:ind w:firstLine="11907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pStyle w:val="872"/>
        <w:ind w:firstLine="11907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ПЕРЕЧЕНЬ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собственности Российской Федерации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в собственность Артемовского городского округа</w:t>
      </w:r>
      <w:r>
        <w:rPr>
          <w:b/>
        </w:rPr>
      </w:r>
      <w:r>
        <w:rPr>
          <w:b/>
        </w:rPr>
      </w:r>
    </w:p>
    <w:p>
      <w:pPr>
        <w:pStyle w:val="872"/>
        <w:jc w:val="center"/>
        <w:keepLines/>
        <w:keepNext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tbl>
      <w:tblPr>
        <w:tblW w:w="1516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8220"/>
        <w:gridCol w:w="2126"/>
        <w:gridCol w:w="1984"/>
        <w:gridCol w:w="22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22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и характеристики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left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 стоимость,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71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стоимость,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2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8220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71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1</w:t>
            </w:r>
            <w:r>
              <w:t xml:space="preserve">.</w:t>
            </w:r>
            <w:r/>
          </w:p>
        </w:tc>
        <w:tc>
          <w:tcPr>
            <w:tcW w:w="8220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highlight w:val="none"/>
              </w:rPr>
            </w:pPr>
            <w:r>
              <w:rPr>
                <w:highlight w:val="none"/>
              </w:rPr>
              <w:t xml:space="preserve">Земельный участок </w:t>
            </w:r>
            <w:r>
              <w:rPr>
                <w:highlight w:val="none"/>
              </w:rPr>
              <w:t xml:space="preserve">площадью 64619 кв. метров,</w:t>
            </w:r>
            <w:r>
              <w:rPr>
                <w:highlight w:val="none"/>
              </w:rPr>
              <w:t xml:space="preserve"> местоположение которого установлено относительно ориентира, расположенного за предела</w:t>
            </w:r>
            <w:r>
              <w:rPr>
                <w:highlight w:val="none"/>
              </w:rPr>
              <w:t xml:space="preserve">ми участка. Ориентир - здание штаба. Участок находится примерно в 409 м. по направлению на северо-запад от ориентира. </w:t>
            </w:r>
            <w:r>
              <w:rPr>
                <w:highlight w:val="none"/>
              </w:rPr>
              <w:t xml:space="preserve">Почтовый адрес ориентира: Приморский край, г. Артем, ул. Стрельникова, дом 48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</w:t>
            </w:r>
            <w:r>
              <w:t xml:space="preserve">5:27:060101:199</w:t>
            </w:r>
            <w:r/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19 536 204,56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71" w:type="dxa"/>
            <w:vAlign w:val="top"/>
            <w:textDirection w:val="lrTb"/>
            <w:noWrap w:val="false"/>
          </w:tcPr>
          <w:p>
            <w:pPr>
              <w:pStyle w:val="8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19 536 204,56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2.</w:t>
            </w:r>
            <w:r/>
          </w:p>
        </w:tc>
        <w:tc>
          <w:tcPr>
            <w:tcW w:w="8220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  <w:rPr>
                <w:highlight w:val="none"/>
              </w:rPr>
            </w:pPr>
            <w:r>
              <w:rPr>
                <w:highlight w:val="none"/>
              </w:rPr>
              <w:t xml:space="preserve">Нежилое здание – пекарня </w:t>
            </w:r>
            <w:r>
              <w:rPr>
                <w:highlight w:val="none"/>
              </w:rPr>
              <w:t xml:space="preserve">площадью 221,2 кв. метра</w:t>
            </w:r>
            <w:r>
              <w:rPr>
                <w:highlight w:val="none"/>
              </w:rPr>
              <w:t xml:space="preserve">, расположенная по адресу: Приморский край, г. Артем, ул. Стрельникова, д. 49а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25:27:060101:343</w:t>
            </w:r>
            <w:r/>
          </w:p>
        </w:tc>
        <w:tc>
          <w:tcP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113 814,23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71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66 802,37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3.</w:t>
            </w:r>
            <w:r/>
          </w:p>
        </w:tc>
        <w:tc>
          <w:tcPr>
            <w:tcW w:w="8220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Нежилое здание – гостиница, </w:t>
            </w:r>
            <w:r>
              <w:t xml:space="preserve"> площадью 1037,7 кв. метра, </w:t>
            </w:r>
            <w:r>
              <w:t xml:space="preserve">расположенная по адресу: Приморский край, г. Артем, ул. Стрельникова, 40а</w:t>
            </w:r>
            <w:r/>
          </w:p>
        </w:tc>
        <w:tc>
          <w:tcPr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25:27:000000:5007</w:t>
            </w:r>
            <w:r/>
          </w:p>
        </w:tc>
        <w:tc>
          <w:tcP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1 538 795,86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71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802 514,89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4.</w:t>
            </w:r>
            <w:r/>
          </w:p>
        </w:tc>
        <w:tc>
          <w:tcPr>
            <w:tcW w:w="8220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Нежилое помещение в здании (жилой дом, лит. А), </w:t>
            </w:r>
            <w:r>
              <w:t xml:space="preserve">площадью 18,9 кв. метра,</w:t>
            </w:r>
            <w:r>
              <w:t xml:space="preserve"> расположенный по адресу: Приморский край, г. Артем,  ул. Стрельникова,   д. 36</w:t>
            </w:r>
            <w:r/>
          </w:p>
        </w:tc>
        <w:tc>
          <w:tcPr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25:27:000000:7493</w:t>
            </w:r>
            <w:r/>
          </w:p>
        </w:tc>
        <w:tc>
          <w:tcP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268,00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71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0,00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5.</w:t>
            </w:r>
            <w:r/>
          </w:p>
        </w:tc>
        <w:tc>
          <w:tcPr>
            <w:tcW w:w="8220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Жилое помещение</w:t>
            </w:r>
            <w:r>
              <w:t xml:space="preserve"> в здании (лит. А), </w:t>
            </w:r>
            <w:r>
              <w:t xml:space="preserve">площадью</w:t>
            </w:r>
            <w:r>
              <w:t xml:space="preserve"> </w:t>
            </w:r>
            <w:r>
              <w:t xml:space="preserve">126,5</w:t>
            </w:r>
            <w:r>
              <w:t xml:space="preserve"> кв.</w:t>
            </w:r>
            <w:r>
              <w:t xml:space="preserve"> </w:t>
            </w:r>
            <w:r>
              <w:t xml:space="preserve">метра,</w:t>
            </w:r>
            <w:r>
              <w:t xml:space="preserve">  расположенное по адресу:</w:t>
            </w:r>
            <w:r>
              <w:t xml:space="preserve"> Приморский край, </w:t>
            </w:r>
            <w:r>
              <w:t xml:space="preserve">г. Артем, ул. </w:t>
            </w:r>
            <w:r>
              <w:t xml:space="preserve">Стрельникова</w:t>
            </w:r>
            <w:r>
              <w:t xml:space="preserve">, </w:t>
            </w:r>
            <w:r/>
          </w:p>
          <w:p>
            <w:pPr>
              <w:keepLines/>
              <w:keepNext/>
            </w:pPr>
            <w:r>
              <w:t xml:space="preserve">д. 39а</w:t>
            </w:r>
            <w:r/>
            <w:r/>
          </w:p>
        </w:tc>
        <w:tc>
          <w:tcPr>
            <w:tcW w:w="2126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keepLines/>
              <w:keepNext/>
            </w:pPr>
            <w:r>
              <w:t xml:space="preserve">25:27:</w:t>
            </w:r>
            <w:r>
              <w:t xml:space="preserve">000000:6761</w:t>
            </w:r>
            <w:r/>
          </w:p>
        </w:tc>
        <w:tc>
          <w:tcPr>
            <w:tcW w:w="1984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  <w:lang w:val="en-US"/>
              </w:rPr>
              <w:t xml:space="preserve">604 902</w:t>
            </w:r>
            <w:r>
              <w:rPr>
                <w:rStyle w:val="889"/>
                <w:rFonts w:ascii="Times New Roman" w:hAnsi="Times New Roman"/>
                <w:sz w:val="24"/>
                <w:szCs w:val="24"/>
                <w:lang w:val="en-US"/>
              </w:rPr>
              <w:t xml:space="preserve">,</w:t>
            </w:r>
            <w:r>
              <w:rPr>
                <w:rStyle w:val="889"/>
                <w:rFonts w:ascii="Times New Roman" w:hAnsi="Times New Roman"/>
                <w:sz w:val="24"/>
                <w:szCs w:val="24"/>
                <w:lang w:val="en-US"/>
              </w:rPr>
              <w:t xml:space="preserve">6</w:t>
            </w:r>
            <w:r>
              <w:rPr>
                <w:rStyle w:val="889"/>
                <w:rFonts w:ascii="Times New Roman" w:hAnsi="Times New Roman"/>
                <w:sz w:val="24"/>
                <w:szCs w:val="24"/>
                <w:lang w:val="en-US"/>
              </w:rPr>
              <w:t xml:space="preserve">9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71" w:type="dxa"/>
            <w:vAlign w:val="top"/>
            <w:vMerge w:val="restart"/>
            <w:textDirection w:val="lrTb"/>
            <w:noWrap w:val="false"/>
          </w:tcPr>
          <w:p>
            <w:pPr>
              <w:pStyle w:val="872"/>
              <w:rPr>
                <w:rStyle w:val="889"/>
                <w:rFonts w:ascii="Times New Roman" w:hAnsi="Times New Roman"/>
                <w:sz w:val="24"/>
                <w:szCs w:val="24"/>
              </w:rPr>
            </w:pPr>
            <w:r>
              <w:rPr>
                <w:rStyle w:val="889"/>
                <w:rFonts w:ascii="Times New Roman" w:hAnsi="Times New Roman"/>
                <w:sz w:val="24"/>
                <w:szCs w:val="24"/>
              </w:rPr>
              <w:t xml:space="preserve">224 037,79</w:t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  <w:r>
              <w:rPr>
                <w:rStyle w:val="889"/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  <w:t xml:space="preserve">6.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220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72"/>
              <w:keepLines/>
              <w:keepNext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84" w:type="dxa"/>
            <w:vAlign w:val="top"/>
            <w:textDirection w:val="lrTb"/>
            <w:noWrap w:val="false"/>
          </w:tcPr>
          <w:p>
            <w:pPr>
              <w:pStyle w:val="872"/>
              <w:rPr>
                <w:b/>
              </w:rPr>
            </w:pPr>
            <w:r>
              <w:rPr>
                <w:b/>
              </w:rPr>
              <w:t xml:space="preserve">21 793 985,34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71" w:type="dxa"/>
            <w:vAlign w:val="top"/>
            <w:textDirection w:val="lrTb"/>
            <w:noWrap w:val="false"/>
          </w:tcPr>
          <w:p>
            <w:pPr>
              <w:pStyle w:val="872"/>
              <w:rPr>
                <w:b/>
              </w:rPr>
            </w:pPr>
            <w:r>
              <w:rPr>
                <w:b/>
              </w:rPr>
              <w:t xml:space="preserve">20 629 559,61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701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NewRomanPSMT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8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sz w:val="24"/>
      <w:szCs w:val="24"/>
      <w:lang w:val="ru-RU" w:eastAsia="ru-RU" w:bidi="ar-SA"/>
    </w:rPr>
  </w:style>
  <w:style w:type="paragraph" w:styleId="873">
    <w:name w:val="Заголовок 2"/>
    <w:basedOn w:val="872"/>
    <w:next w:val="872"/>
    <w:link w:val="872"/>
    <w:qFormat/>
    <w:pPr>
      <w:jc w:val="center"/>
      <w:keepNext/>
      <w:outlineLvl w:val="1"/>
    </w:pPr>
    <w:rPr>
      <w:sz w:val="36"/>
      <w:szCs w:val="20"/>
    </w:rPr>
  </w:style>
  <w:style w:type="paragraph" w:styleId="874">
    <w:name w:val="Заголовок 3"/>
    <w:basedOn w:val="872"/>
    <w:next w:val="872"/>
    <w:link w:val="872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5">
    <w:name w:val="Заголовок 4"/>
    <w:basedOn w:val="872"/>
    <w:next w:val="872"/>
    <w:link w:val="887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6">
    <w:name w:val="Основной шрифт абзаца"/>
    <w:next w:val="876"/>
    <w:link w:val="872"/>
    <w:uiPriority w:val="1"/>
    <w:unhideWhenUsed/>
  </w:style>
  <w:style w:type="table" w:styleId="877">
    <w:name w:val="Обычная таблица"/>
    <w:next w:val="877"/>
    <w:link w:val="872"/>
    <w:uiPriority w:val="99"/>
    <w:semiHidden/>
    <w:unhideWhenUsed/>
    <w:qFormat/>
    <w:tblPr/>
  </w:style>
  <w:style w:type="numbering" w:styleId="878">
    <w:name w:val="Нет списка"/>
    <w:next w:val="878"/>
    <w:link w:val="872"/>
    <w:uiPriority w:val="99"/>
    <w:semiHidden/>
    <w:unhideWhenUsed/>
  </w:style>
  <w:style w:type="table" w:styleId="879">
    <w:name w:val="Сетка таблицы"/>
    <w:basedOn w:val="877"/>
    <w:next w:val="879"/>
    <w:link w:val="872"/>
    <w:tblPr/>
  </w:style>
  <w:style w:type="paragraph" w:styleId="880">
    <w:name w:val="Основной текст"/>
    <w:basedOn w:val="872"/>
    <w:next w:val="880"/>
    <w:link w:val="888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81">
    <w:name w:val="Верхний колонтитул"/>
    <w:basedOn w:val="872"/>
    <w:next w:val="881"/>
    <w:link w:val="88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2">
    <w:name w:val="Номер страницы"/>
    <w:basedOn w:val="876"/>
    <w:next w:val="882"/>
    <w:link w:val="872"/>
  </w:style>
  <w:style w:type="paragraph" w:styleId="883">
    <w:name w:val="Нижний колонтитул"/>
    <w:basedOn w:val="872"/>
    <w:next w:val="883"/>
    <w:link w:val="872"/>
    <w:pPr>
      <w:tabs>
        <w:tab w:val="center" w:pos="4677" w:leader="none"/>
        <w:tab w:val="right" w:pos="9355" w:leader="none"/>
      </w:tabs>
    </w:pPr>
  </w:style>
  <w:style w:type="paragraph" w:styleId="884">
    <w:name w:val="Текст выноски"/>
    <w:basedOn w:val="872"/>
    <w:next w:val="884"/>
    <w:link w:val="885"/>
    <w:rPr>
      <w:rFonts w:ascii="Tahoma" w:hAnsi="Tahoma"/>
      <w:sz w:val="16"/>
      <w:szCs w:val="16"/>
      <w:lang w:val="en-US" w:eastAsia="en-US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>
    <w:name w:val="Верхний колонтитул Знак"/>
    <w:next w:val="886"/>
    <w:link w:val="881"/>
    <w:uiPriority w:val="99"/>
    <w:rPr>
      <w:sz w:val="24"/>
      <w:szCs w:val="24"/>
    </w:rPr>
  </w:style>
  <w:style w:type="character" w:styleId="887">
    <w:name w:val="Заголовок 4 Знак"/>
    <w:next w:val="887"/>
    <w:link w:val="875"/>
    <w:rPr>
      <w:b/>
      <w:bCs/>
      <w:sz w:val="28"/>
      <w:szCs w:val="28"/>
    </w:rPr>
  </w:style>
  <w:style w:type="character" w:styleId="888">
    <w:name w:val="Основной текст Знак"/>
    <w:next w:val="888"/>
    <w:link w:val="880"/>
    <w:rPr>
      <w:sz w:val="24"/>
    </w:rPr>
  </w:style>
  <w:style w:type="character" w:styleId="889">
    <w:name w:val="fontstyle01"/>
    <w:next w:val="889"/>
    <w:link w:val="872"/>
    <w:rPr>
      <w:rFonts w:ascii="TimesNewRomanPSMT" w:hAnsi="TimesNewRomanPSMT"/>
      <w:color w:val="000000"/>
      <w:sz w:val="20"/>
      <w:szCs w:val="20"/>
    </w:rPr>
  </w:style>
  <w:style w:type="character" w:styleId="890" w:default="1">
    <w:name w:val="Default Paragraph Font"/>
    <w:uiPriority w:val="1"/>
    <w:semiHidden/>
    <w:unhideWhenUsed/>
  </w:style>
  <w:style w:type="numbering" w:styleId="891" w:default="1">
    <w:name w:val="No List"/>
    <w:uiPriority w:val="99"/>
    <w:semiHidden/>
    <w:unhideWhenUsed/>
  </w:style>
  <w:style w:type="table" w:styleId="8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16</cp:revision>
  <dcterms:created xsi:type="dcterms:W3CDTF">2024-05-03T00:25:00Z</dcterms:created>
  <dcterms:modified xsi:type="dcterms:W3CDTF">2025-07-22T06:07:40Z</dcterms:modified>
  <cp:version>983040</cp:version>
</cp:coreProperties>
</file>